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Aktivnosti produženog boravka</w:t>
      </w:r>
    </w:p>
    <w:p>
      <w:pPr>
        <w:pStyle w:val="Normal"/>
        <w:spacing w:lineRule="auto" w: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Učenici svakodnevno u produženom boravku pišu zadaće i/ili uče za testve. </w:t>
      </w:r>
      <w:r>
        <w:rPr>
          <w:b w:val="false"/>
          <w:bCs w:val="false"/>
          <w:sz w:val="22"/>
          <w:szCs w:val="22"/>
        </w:rPr>
        <w:t xml:space="preserve">Nakon učenja imaju aktivno sudjeluju u raznim radionicama, igraju razne društvene igre i sudjeluju u sportskim aktivnostima. Kroz radionice smo se upoznali, saznali nešto jedni o drugima. Obilježili smo dolazak jeseni, zime, blagdan Svi sveti, Noć vještica, </w:t>
      </w:r>
      <w:r>
        <w:rPr>
          <w:b w:val="false"/>
          <w:bCs w:val="false"/>
          <w:sz w:val="22"/>
          <w:szCs w:val="22"/>
        </w:rPr>
        <w:t>Dane kruha,</w:t>
      </w:r>
      <w:r>
        <w:rPr>
          <w:b w:val="false"/>
          <w:bCs w:val="false"/>
          <w:sz w:val="22"/>
          <w:szCs w:val="22"/>
        </w:rPr>
        <w:t xml:space="preserve"> Božić. </w:t>
      </w:r>
      <w:r>
        <w:rPr>
          <w:b w:val="false"/>
          <w:bCs w:val="false"/>
          <w:sz w:val="22"/>
          <w:szCs w:val="22"/>
        </w:rPr>
        <w:t>Razvrstavali smo otpad i reciklirali.</w:t>
      </w:r>
    </w:p>
    <w:p>
      <w:pPr>
        <w:pStyle w:val="Normal"/>
        <w:spacing w:lineRule="auto" w:line="360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drawing>
          <wp:inline distT="0" distB="0" distL="0" distR="0">
            <wp:extent cx="2656205" cy="1991995"/>
            <wp:effectExtent l="0" t="0" r="0" b="0"/>
            <wp:docPr id="0" name="Picture" descr="G:\ZA ŠKOLSKU STRANICU\AKTIVNOSTI\PC11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G:\ZA ŠKOLSKU STRANICU\AKTIVNOSTI\PC11016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drawing>
          <wp:inline distT="0" distB="0" distL="0" distR="0">
            <wp:extent cx="2475865" cy="2004695"/>
            <wp:effectExtent l="0" t="0" r="0" b="0"/>
            <wp:docPr id="1" name="Picture" descr="G:\ZA ŠKOLSKU STRANICU\AKTIVNOSTI\PC11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G:\ZA ŠKOLSKU STRANICU\AKTIVNOSTI\PC110168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drawing>
          <wp:inline distT="0" distB="0" distL="0" distR="0">
            <wp:extent cx="2822575" cy="2222500"/>
            <wp:effectExtent l="0" t="0" r="0" b="0"/>
            <wp:docPr id="2" name="Picture" descr="D:\BILJANA backup Robi\ot-uč\2014-2015\WP_2014103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D:\BILJANA backup Robi\ot-uč\2014-2015\WP_20141031_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2"/>
          <w:szCs w:val="22"/>
        </w:rPr>
        <w:t xml:space="preserve">  </w:t>
      </w:r>
      <w:r>
        <w:rPr>
          <w:b w:val="false"/>
          <w:bCs w:val="false"/>
          <w:sz w:val="22"/>
          <w:szCs w:val="22"/>
        </w:rPr>
        <w:drawing>
          <wp:inline distT="0" distB="0" distL="0" distR="0">
            <wp:extent cx="2855595" cy="2237740"/>
            <wp:effectExtent l="0" t="0" r="0" b="0"/>
            <wp:docPr id="3" name="Picture" descr="D:\BILJANA backup Robi\ot-uč\2014-2015\WP_2014101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D:\BILJANA backup Robi\ot-uč\2014-2015\WP_20141013_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imbolinumeriranja">
    <w:name w:val="Simboli numeriranja"/>
    <w:rPr/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ijeloteksta">
    <w:name w:val="Tijelo teksta"/>
    <w:basedOn w:val="Normal"/>
    <w:pPr>
      <w:spacing w:before="0" w:after="120"/>
    </w:pPr>
    <w:rPr/>
  </w:style>
  <w:style w:type="paragraph" w:styleId="Popis">
    <w:name w:val="Popis"/>
    <w:basedOn w:val="Tijeloteksta"/>
    <w:pPr/>
    <w:rPr>
      <w:rFonts w:cs="Tahoma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508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hr-HR</dc:language>
  <dcterms:modified xsi:type="dcterms:W3CDTF">2014-12-15T13:17:41Z</dcterms:modified>
  <cp:revision>4</cp:revision>
</cp:coreProperties>
</file>